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D2" w:rsidRPr="00A06A89" w:rsidRDefault="003B6FF5" w:rsidP="00843773">
      <w:pPr>
        <w:shd w:val="clear" w:color="auto" w:fill="FFFFFF"/>
        <w:jc w:val="center"/>
        <w:rPr>
          <w:b/>
          <w:sz w:val="28"/>
          <w:szCs w:val="28"/>
        </w:rPr>
      </w:pPr>
      <w:r w:rsidRPr="00A06A89">
        <w:rPr>
          <w:b/>
          <w:sz w:val="28"/>
          <w:szCs w:val="28"/>
        </w:rPr>
        <w:t xml:space="preserve">Stanovisko </w:t>
      </w:r>
    </w:p>
    <w:p w:rsidR="002234C9" w:rsidRPr="00A06A89" w:rsidRDefault="003B6FF5" w:rsidP="00843773">
      <w:pPr>
        <w:shd w:val="clear" w:color="auto" w:fill="FFFFFF"/>
        <w:jc w:val="center"/>
        <w:rPr>
          <w:b/>
          <w:sz w:val="28"/>
          <w:szCs w:val="28"/>
        </w:rPr>
      </w:pPr>
      <w:r w:rsidRPr="00A06A89">
        <w:rPr>
          <w:b/>
          <w:sz w:val="28"/>
          <w:szCs w:val="28"/>
        </w:rPr>
        <w:t xml:space="preserve">hlavného kontrolóra k návrhu </w:t>
      </w:r>
      <w:r w:rsidR="003C3A7E" w:rsidRPr="00A06A89">
        <w:rPr>
          <w:b/>
          <w:sz w:val="28"/>
          <w:szCs w:val="28"/>
        </w:rPr>
        <w:t>rozpočt</w:t>
      </w:r>
      <w:r w:rsidR="003E30FA" w:rsidRPr="00A06A89">
        <w:rPr>
          <w:b/>
          <w:sz w:val="28"/>
          <w:szCs w:val="28"/>
        </w:rPr>
        <w:t xml:space="preserve">u obce </w:t>
      </w:r>
      <w:r w:rsidR="00A06A89" w:rsidRPr="00A06A89">
        <w:rPr>
          <w:b/>
          <w:sz w:val="28"/>
          <w:szCs w:val="28"/>
        </w:rPr>
        <w:t>Trnávka</w:t>
      </w:r>
    </w:p>
    <w:p w:rsidR="003B6FF5" w:rsidRPr="00A06A89" w:rsidRDefault="003E30FA" w:rsidP="00843773">
      <w:pPr>
        <w:shd w:val="clear" w:color="auto" w:fill="FFFFFF"/>
        <w:jc w:val="center"/>
        <w:rPr>
          <w:b/>
          <w:sz w:val="28"/>
          <w:szCs w:val="28"/>
        </w:rPr>
      </w:pPr>
      <w:r w:rsidRPr="00A06A89">
        <w:rPr>
          <w:b/>
          <w:sz w:val="28"/>
          <w:szCs w:val="28"/>
        </w:rPr>
        <w:t xml:space="preserve"> na rok 20</w:t>
      </w:r>
      <w:r w:rsidR="00756D89" w:rsidRPr="00A06A89">
        <w:rPr>
          <w:b/>
          <w:sz w:val="28"/>
          <w:szCs w:val="28"/>
        </w:rPr>
        <w:t>2</w:t>
      </w:r>
      <w:r w:rsidR="00AA5A42" w:rsidRPr="00A06A89">
        <w:rPr>
          <w:b/>
          <w:sz w:val="28"/>
          <w:szCs w:val="28"/>
        </w:rPr>
        <w:t>3</w:t>
      </w:r>
      <w:r w:rsidRPr="00A06A89">
        <w:rPr>
          <w:b/>
          <w:sz w:val="28"/>
          <w:szCs w:val="28"/>
        </w:rPr>
        <w:t xml:space="preserve"> a</w:t>
      </w:r>
      <w:r w:rsidR="000E3874" w:rsidRPr="00A06A89">
        <w:rPr>
          <w:b/>
          <w:sz w:val="28"/>
          <w:szCs w:val="28"/>
        </w:rPr>
        <w:t xml:space="preserve"> k návrhu </w:t>
      </w:r>
      <w:r w:rsidR="00C83BDB" w:rsidRPr="00A06A89">
        <w:rPr>
          <w:b/>
          <w:sz w:val="28"/>
          <w:szCs w:val="28"/>
        </w:rPr>
        <w:t>v</w:t>
      </w:r>
      <w:r w:rsidR="00CF6B52" w:rsidRPr="00A06A89">
        <w:rPr>
          <w:b/>
          <w:sz w:val="28"/>
          <w:szCs w:val="28"/>
        </w:rPr>
        <w:t>iacročného rozpočtu na roky 202</w:t>
      </w:r>
      <w:r w:rsidR="00AA5A42" w:rsidRPr="00A06A89">
        <w:rPr>
          <w:b/>
          <w:sz w:val="28"/>
          <w:szCs w:val="28"/>
        </w:rPr>
        <w:t>4</w:t>
      </w:r>
      <w:r w:rsidR="003B6FF5" w:rsidRPr="00A06A89">
        <w:rPr>
          <w:b/>
          <w:sz w:val="28"/>
          <w:szCs w:val="28"/>
        </w:rPr>
        <w:t>-20</w:t>
      </w:r>
      <w:r w:rsidR="00C83BDB" w:rsidRPr="00A06A89">
        <w:rPr>
          <w:b/>
          <w:sz w:val="28"/>
          <w:szCs w:val="28"/>
        </w:rPr>
        <w:t>2</w:t>
      </w:r>
      <w:r w:rsidR="00AA5A42" w:rsidRPr="00A06A89">
        <w:rPr>
          <w:b/>
          <w:sz w:val="28"/>
          <w:szCs w:val="28"/>
        </w:rPr>
        <w:t>5</w:t>
      </w:r>
      <w:r w:rsidR="003B6FF5" w:rsidRPr="00A06A89">
        <w:rPr>
          <w:b/>
          <w:sz w:val="28"/>
          <w:szCs w:val="28"/>
        </w:rPr>
        <w:t xml:space="preserve"> </w:t>
      </w:r>
    </w:p>
    <w:p w:rsidR="003B6FF5" w:rsidRPr="00A06A89" w:rsidRDefault="003B6FF5" w:rsidP="00843773">
      <w:pPr>
        <w:shd w:val="clear" w:color="auto" w:fill="FFFFFF"/>
        <w:jc w:val="both"/>
        <w:rPr>
          <w:szCs w:val="24"/>
        </w:rPr>
      </w:pPr>
    </w:p>
    <w:p w:rsidR="003E30FA" w:rsidRPr="00A06A89" w:rsidRDefault="00756D89" w:rsidP="00843773">
      <w:pPr>
        <w:shd w:val="clear" w:color="auto" w:fill="FFFFFF"/>
        <w:jc w:val="both"/>
        <w:rPr>
          <w:szCs w:val="24"/>
        </w:rPr>
      </w:pPr>
      <w:r w:rsidRPr="00A06A89">
        <w:rPr>
          <w:szCs w:val="24"/>
        </w:rPr>
        <w:t>Stanovisko k návrhu viacročného rozpočtu obce na roky 202</w:t>
      </w:r>
      <w:r w:rsidR="00AA5A42" w:rsidRPr="00A06A89">
        <w:rPr>
          <w:szCs w:val="24"/>
        </w:rPr>
        <w:t>3</w:t>
      </w:r>
      <w:r w:rsidRPr="00A06A89">
        <w:rPr>
          <w:szCs w:val="24"/>
        </w:rPr>
        <w:t>-202</w:t>
      </w:r>
      <w:r w:rsidR="00AA5A42" w:rsidRPr="00A06A89">
        <w:rPr>
          <w:szCs w:val="24"/>
        </w:rPr>
        <w:t>5</w:t>
      </w:r>
      <w:r w:rsidRPr="00A06A89">
        <w:rPr>
          <w:szCs w:val="24"/>
        </w:rPr>
        <w:t xml:space="preserve"> predloženého na rokovanie Obecného zastupiteľstva obce </w:t>
      </w:r>
      <w:r w:rsidR="00A06A89" w:rsidRPr="00A06A89">
        <w:rPr>
          <w:szCs w:val="24"/>
        </w:rPr>
        <w:t>Trnávka</w:t>
      </w:r>
      <w:r w:rsidRPr="00A06A89">
        <w:rPr>
          <w:szCs w:val="24"/>
        </w:rPr>
        <w:t xml:space="preserve"> je spracované v </w:t>
      </w:r>
      <w:r w:rsidR="003B6FF5" w:rsidRPr="00A06A89">
        <w:rPr>
          <w:szCs w:val="24"/>
        </w:rPr>
        <w:t xml:space="preserve">zmysle § </w:t>
      </w:r>
      <w:smartTag w:uri="urn:schemas-microsoft-com:office:smarttags" w:element="metricconverter">
        <w:smartTagPr>
          <w:attr w:name="ProductID" w:val="18f"/>
        </w:smartTagPr>
        <w:r w:rsidR="003B6FF5" w:rsidRPr="00A06A89">
          <w:rPr>
            <w:szCs w:val="24"/>
          </w:rPr>
          <w:t>18f</w:t>
        </w:r>
      </w:smartTag>
      <w:r w:rsidR="003B6FF5" w:rsidRPr="00A06A89">
        <w:rPr>
          <w:szCs w:val="24"/>
        </w:rPr>
        <w:t>, odsek 1, písmeno c) zákona č. 369/1990 Zb. o obecnom zriade</w:t>
      </w:r>
      <w:r w:rsidRPr="00A06A89">
        <w:rPr>
          <w:szCs w:val="24"/>
        </w:rPr>
        <w:t xml:space="preserve">ní v znení neskorších predpisov. </w:t>
      </w:r>
    </w:p>
    <w:p w:rsidR="00AF3419" w:rsidRPr="00A06A89" w:rsidRDefault="00AF3419" w:rsidP="00843773">
      <w:pPr>
        <w:shd w:val="clear" w:color="auto" w:fill="FFFFFF"/>
        <w:jc w:val="both"/>
        <w:rPr>
          <w:szCs w:val="24"/>
        </w:rPr>
      </w:pPr>
    </w:p>
    <w:p w:rsidR="00AF3419" w:rsidRPr="00A06A89" w:rsidRDefault="00AF3419" w:rsidP="00AF3419">
      <w:pPr>
        <w:pStyle w:val="Odsekzoznamu"/>
        <w:numPr>
          <w:ilvl w:val="0"/>
          <w:numId w:val="12"/>
        </w:numPr>
        <w:shd w:val="clear" w:color="auto" w:fill="FFFFFF"/>
        <w:jc w:val="both"/>
        <w:rPr>
          <w:b/>
          <w:i/>
          <w:szCs w:val="24"/>
        </w:rPr>
      </w:pPr>
      <w:r w:rsidRPr="00A06A89">
        <w:rPr>
          <w:b/>
          <w:i/>
          <w:szCs w:val="24"/>
        </w:rPr>
        <w:t>Základná charakteristika návrhu rozpočtu</w:t>
      </w:r>
    </w:p>
    <w:p w:rsidR="00756D89" w:rsidRPr="00A06A89" w:rsidRDefault="00756D89" w:rsidP="00843773">
      <w:pPr>
        <w:shd w:val="clear" w:color="auto" w:fill="FFFFFF"/>
        <w:jc w:val="both"/>
        <w:rPr>
          <w:b/>
          <w:szCs w:val="24"/>
        </w:rPr>
      </w:pPr>
    </w:p>
    <w:p w:rsidR="002B401B" w:rsidRPr="00A06A89" w:rsidRDefault="002B401B" w:rsidP="00340048">
      <w:pPr>
        <w:shd w:val="clear" w:color="auto" w:fill="FFFFFF"/>
        <w:ind w:firstLine="360"/>
        <w:jc w:val="both"/>
        <w:rPr>
          <w:szCs w:val="24"/>
        </w:rPr>
      </w:pPr>
      <w:r w:rsidRPr="00A06A89">
        <w:rPr>
          <w:szCs w:val="24"/>
        </w:rPr>
        <w:t xml:space="preserve">Odborné stanovisko </w:t>
      </w:r>
      <w:r w:rsidR="00AF3419" w:rsidRPr="00A06A89">
        <w:rPr>
          <w:szCs w:val="24"/>
        </w:rPr>
        <w:t>je vypracovaný na základe</w:t>
      </w:r>
      <w:r w:rsidRPr="00A06A89">
        <w:rPr>
          <w:szCs w:val="24"/>
        </w:rPr>
        <w:t> </w:t>
      </w:r>
      <w:r w:rsidR="00AF3419" w:rsidRPr="00A06A89">
        <w:rPr>
          <w:szCs w:val="24"/>
        </w:rPr>
        <w:t>zverejneného návrhu rozpočtu na roky 202</w:t>
      </w:r>
      <w:r w:rsidR="00AA5A42" w:rsidRPr="00A06A89">
        <w:rPr>
          <w:szCs w:val="24"/>
        </w:rPr>
        <w:t>3</w:t>
      </w:r>
      <w:r w:rsidR="00AF3419" w:rsidRPr="00A06A89">
        <w:rPr>
          <w:szCs w:val="24"/>
        </w:rPr>
        <w:t xml:space="preserve"> až 202</w:t>
      </w:r>
      <w:r w:rsidR="00AA5A42" w:rsidRPr="00A06A89">
        <w:rPr>
          <w:szCs w:val="24"/>
        </w:rPr>
        <w:t>5</w:t>
      </w:r>
      <w:r w:rsidR="00AF3419" w:rsidRPr="00A06A89">
        <w:rPr>
          <w:szCs w:val="24"/>
        </w:rPr>
        <w:t xml:space="preserve"> (ďalej len návrh rozpočtu), ktorý bol spracovaný</w:t>
      </w:r>
      <w:r w:rsidRPr="00A06A89">
        <w:rPr>
          <w:szCs w:val="24"/>
        </w:rPr>
        <w:t xml:space="preserve"> v súlade s § 9 zákona č. 583/2004 Z.z. o rozpočtových pravidlách územnej samosprávy a o zmene a doplnení niektorých zákonov v zne</w:t>
      </w:r>
      <w:r w:rsidR="00AF3419" w:rsidRPr="00A06A89">
        <w:rPr>
          <w:szCs w:val="24"/>
        </w:rPr>
        <w:t>ní neskorších predpisov z bežne dostupných účtovných a rozpočtových údajoch o skutočných plneniach a čerpaniach rozpočtu za predchádzajúci rok a nasledujúce 3 roky v súlade s čl. 9 ods.1 zákona č. 493/011 Z.z. o rozpočtovej zodpovednosti.</w:t>
      </w:r>
      <w:r w:rsidR="0081020D" w:rsidRPr="00A06A89">
        <w:rPr>
          <w:szCs w:val="24"/>
        </w:rPr>
        <w:t xml:space="preserve"> Návrh rozpočtu bol vyvesený na úradnej tabuli</w:t>
      </w:r>
      <w:r w:rsidR="00AA5A42" w:rsidRPr="00A06A89">
        <w:rPr>
          <w:szCs w:val="24"/>
        </w:rPr>
        <w:t xml:space="preserve"> a zverejnený na webovom sídle obce.</w:t>
      </w:r>
    </w:p>
    <w:p w:rsidR="00340048" w:rsidRPr="00A06A89" w:rsidRDefault="00340048" w:rsidP="00843773">
      <w:pPr>
        <w:shd w:val="clear" w:color="auto" w:fill="FFFFFF"/>
        <w:jc w:val="both"/>
        <w:rPr>
          <w:szCs w:val="24"/>
          <w:highlight w:val="yellow"/>
        </w:rPr>
      </w:pPr>
    </w:p>
    <w:p w:rsidR="0081020D" w:rsidRPr="00A06A89" w:rsidRDefault="0081020D" w:rsidP="00340048">
      <w:pPr>
        <w:shd w:val="clear" w:color="auto" w:fill="FFFFFF"/>
        <w:ind w:firstLine="708"/>
        <w:jc w:val="both"/>
        <w:rPr>
          <w:szCs w:val="24"/>
        </w:rPr>
      </w:pPr>
      <w:r w:rsidRPr="00A06A89">
        <w:rPr>
          <w:szCs w:val="24"/>
        </w:rPr>
        <w:t>Podľa §4 zákona č. 583/2004 o rozpočtových pravidlách územnej samosprávy rozpočet obce je základným nástrojom finančného hospodárenia v príslušnom rozpočtovom roku, ktorým sa riadí financovanie úloh a funkcií obce. Rozpočet obce vyjadruje samostatnosť hospodárenia obce. Obsahuje príjmy a výdavky v ktorých sú vyjadrené finančné vzťahy k právnickým osobám a fyzickým osobám – podnikateľom pôsobiacim na území obce, ako aj k obyvateľom žijúcim na tomto území vyplývajúce pre ne zo zákonov a z iných všeobecne záväzných právnych predpisov, zo všeobecne záväzných nariadení obce, ako aj zo zmlúv.</w:t>
      </w:r>
    </w:p>
    <w:p w:rsidR="0081020D" w:rsidRPr="00A06A89" w:rsidRDefault="0081020D" w:rsidP="00843773">
      <w:pPr>
        <w:shd w:val="clear" w:color="auto" w:fill="FFFFFF"/>
        <w:jc w:val="both"/>
        <w:rPr>
          <w:szCs w:val="24"/>
        </w:rPr>
      </w:pPr>
    </w:p>
    <w:p w:rsidR="0081020D" w:rsidRPr="00A06A89" w:rsidRDefault="0081020D" w:rsidP="00340048">
      <w:pPr>
        <w:shd w:val="clear" w:color="auto" w:fill="FFFFFF"/>
        <w:ind w:firstLine="708"/>
        <w:jc w:val="both"/>
        <w:rPr>
          <w:szCs w:val="24"/>
        </w:rPr>
      </w:pPr>
      <w:r w:rsidRPr="00A06A89">
        <w:rPr>
          <w:szCs w:val="24"/>
        </w:rPr>
        <w:t>V rozpočte obce sa uplatňuje rozpočtová klasifikácia v súlade s osobitným predpisom. Viacročný rozpočet je strednodobým ekonomický nástroj finančnej politiky obce, v ktorom sú v rámci ich pôsobnosti vyjadrené</w:t>
      </w:r>
      <w:r w:rsidR="00340048" w:rsidRPr="00A06A89">
        <w:rPr>
          <w:szCs w:val="24"/>
        </w:rPr>
        <w:t xml:space="preserve"> zámery rozvoja územia a potrieb obyvateľov obce na tri rozpočtové roky.</w:t>
      </w:r>
      <w:r w:rsidRPr="00A06A89">
        <w:rPr>
          <w:szCs w:val="24"/>
        </w:rPr>
        <w:t xml:space="preserve"> </w:t>
      </w:r>
    </w:p>
    <w:p w:rsidR="00340048" w:rsidRPr="00A06A89" w:rsidRDefault="00340048" w:rsidP="00340048">
      <w:pPr>
        <w:shd w:val="clear" w:color="auto" w:fill="FFFFFF"/>
        <w:ind w:firstLine="708"/>
        <w:jc w:val="both"/>
        <w:rPr>
          <w:szCs w:val="24"/>
          <w:highlight w:val="yellow"/>
        </w:rPr>
      </w:pPr>
    </w:p>
    <w:p w:rsidR="00340048" w:rsidRPr="00A06A89" w:rsidRDefault="00340048" w:rsidP="00340048">
      <w:pPr>
        <w:ind w:firstLine="708"/>
        <w:jc w:val="both"/>
        <w:rPr>
          <w:szCs w:val="24"/>
        </w:rPr>
      </w:pPr>
      <w:r w:rsidRPr="00A06A89">
        <w:rPr>
          <w:szCs w:val="24"/>
        </w:rPr>
        <w:t xml:space="preserve">Návrh rozpočtu bol zverejnený v obci obvyklým spôsobom  dňa </w:t>
      </w:r>
      <w:r w:rsidR="00A06A89" w:rsidRPr="00A06A89">
        <w:rPr>
          <w:szCs w:val="24"/>
        </w:rPr>
        <w:t>09.02.2023</w:t>
      </w:r>
      <w:r w:rsidRPr="00A06A89">
        <w:rPr>
          <w:szCs w:val="24"/>
        </w:rPr>
        <w:t xml:space="preserve"> t.j. v zákonom stanovenej lehote ( najmenej 15 dní pred jeho schválením ) v súlade s § 9 ods. 2 zákona č. 369/1990 Zb. o obecnom zriadení  v znení neskorších predpisov. </w:t>
      </w:r>
    </w:p>
    <w:p w:rsidR="00340048" w:rsidRPr="00A06A89" w:rsidRDefault="00340048" w:rsidP="00340048">
      <w:pPr>
        <w:jc w:val="both"/>
        <w:rPr>
          <w:b/>
          <w:szCs w:val="24"/>
        </w:rPr>
      </w:pPr>
    </w:p>
    <w:p w:rsidR="00F73741" w:rsidRPr="00A06A89" w:rsidRDefault="00F73741" w:rsidP="00843773">
      <w:pPr>
        <w:shd w:val="clear" w:color="auto" w:fill="FFFFFF"/>
        <w:jc w:val="both"/>
        <w:rPr>
          <w:szCs w:val="24"/>
        </w:rPr>
      </w:pPr>
    </w:p>
    <w:p w:rsidR="003B6FF5" w:rsidRPr="00A06A89" w:rsidRDefault="00340048" w:rsidP="00340048">
      <w:pPr>
        <w:pStyle w:val="Odsekzoznamu"/>
        <w:numPr>
          <w:ilvl w:val="0"/>
          <w:numId w:val="12"/>
        </w:numPr>
        <w:tabs>
          <w:tab w:val="left" w:pos="510"/>
        </w:tabs>
        <w:jc w:val="both"/>
        <w:rPr>
          <w:b/>
          <w:i/>
          <w:szCs w:val="24"/>
        </w:rPr>
      </w:pPr>
      <w:r w:rsidRPr="00A06A89">
        <w:rPr>
          <w:b/>
          <w:i/>
          <w:szCs w:val="24"/>
        </w:rPr>
        <w:t>Východiská tvorby rozpočtu</w:t>
      </w:r>
    </w:p>
    <w:p w:rsidR="00340048" w:rsidRPr="00A06A89" w:rsidRDefault="00340048" w:rsidP="00340048">
      <w:pPr>
        <w:pStyle w:val="Odsekzoznamu"/>
        <w:tabs>
          <w:tab w:val="left" w:pos="510"/>
        </w:tabs>
        <w:jc w:val="both"/>
        <w:rPr>
          <w:szCs w:val="24"/>
        </w:rPr>
      </w:pPr>
    </w:p>
    <w:p w:rsidR="003E30FA" w:rsidRPr="00A06A89" w:rsidRDefault="003B6FF5" w:rsidP="006F0C65">
      <w:pPr>
        <w:shd w:val="clear" w:color="auto" w:fill="FFFFFF"/>
        <w:ind w:firstLine="360"/>
        <w:jc w:val="both"/>
        <w:rPr>
          <w:szCs w:val="24"/>
        </w:rPr>
      </w:pPr>
      <w:r w:rsidRPr="00A06A89">
        <w:rPr>
          <w:szCs w:val="24"/>
        </w:rPr>
        <w:t xml:space="preserve">Návrh rozpočtu </w:t>
      </w:r>
      <w:r w:rsidR="00340048" w:rsidRPr="00A06A89">
        <w:rPr>
          <w:szCs w:val="24"/>
        </w:rPr>
        <w:t>vychádza z hospodárenia obce v roku 202</w:t>
      </w:r>
      <w:r w:rsidR="00AA5A42" w:rsidRPr="00A06A89">
        <w:rPr>
          <w:szCs w:val="24"/>
        </w:rPr>
        <w:t>2</w:t>
      </w:r>
      <w:r w:rsidR="00340048" w:rsidRPr="00A06A89">
        <w:rPr>
          <w:szCs w:val="24"/>
        </w:rPr>
        <w:t xml:space="preserve"> </w:t>
      </w:r>
      <w:r w:rsidR="006F0C65" w:rsidRPr="00A06A89">
        <w:rPr>
          <w:szCs w:val="24"/>
        </w:rPr>
        <w:t>a predchádzajúcich sledovaných rokoch. B</w:t>
      </w:r>
      <w:r w:rsidRPr="00A06A89">
        <w:rPr>
          <w:szCs w:val="24"/>
        </w:rPr>
        <w:t>ol spracovaný v súlade so zákonom č. 583/2004 Z. z. o rozpočtových pravidlách územnej samosprávy a o zmene a doplnení niektorých zákonov v znení neskorších predpisov.</w:t>
      </w:r>
    </w:p>
    <w:p w:rsidR="00892ABA" w:rsidRPr="00A06A89" w:rsidRDefault="00892ABA" w:rsidP="00892ABA">
      <w:pPr>
        <w:shd w:val="clear" w:color="auto" w:fill="FFFFFF"/>
        <w:jc w:val="both"/>
        <w:rPr>
          <w:b/>
          <w:szCs w:val="24"/>
        </w:rPr>
      </w:pPr>
    </w:p>
    <w:p w:rsidR="00DF3220" w:rsidRPr="00A06A89" w:rsidRDefault="00DF3220" w:rsidP="00DF3220">
      <w:pPr>
        <w:shd w:val="clear" w:color="auto" w:fill="FFFFFF"/>
        <w:jc w:val="both"/>
        <w:rPr>
          <w:szCs w:val="24"/>
        </w:rPr>
      </w:pPr>
      <w:r w:rsidRPr="00A06A89">
        <w:rPr>
          <w:szCs w:val="24"/>
        </w:rPr>
        <w:t>Návrh rozpočtu je zostavený bez programovej štruktúry, ktorí umožňuje § 4 ods. 5 zákona č. 583/2004 Z.z. o rozpočtových pravidlách územnej samosprávy a o zmene a doplnení niektorých zákonov.</w:t>
      </w:r>
    </w:p>
    <w:p w:rsidR="00C83BDB" w:rsidRPr="00A06A89" w:rsidRDefault="00C83BDB" w:rsidP="00843773">
      <w:pPr>
        <w:jc w:val="both"/>
        <w:rPr>
          <w:b/>
          <w:szCs w:val="24"/>
        </w:rPr>
      </w:pPr>
    </w:p>
    <w:p w:rsidR="00DF3220" w:rsidRPr="00A06A89" w:rsidRDefault="00DF3220" w:rsidP="00843773">
      <w:pPr>
        <w:jc w:val="both"/>
        <w:rPr>
          <w:b/>
          <w:szCs w:val="24"/>
          <w:highlight w:val="yellow"/>
        </w:rPr>
      </w:pPr>
    </w:p>
    <w:p w:rsidR="00DF3220" w:rsidRPr="00A06A89" w:rsidRDefault="00DF3220" w:rsidP="00843773">
      <w:pPr>
        <w:jc w:val="both"/>
        <w:rPr>
          <w:b/>
          <w:szCs w:val="24"/>
          <w:highlight w:val="yellow"/>
        </w:rPr>
      </w:pPr>
    </w:p>
    <w:p w:rsidR="003B6FF5" w:rsidRPr="00A06A89" w:rsidRDefault="003B6FF5" w:rsidP="006F0C65">
      <w:pPr>
        <w:pStyle w:val="Odsekzoznamu"/>
        <w:numPr>
          <w:ilvl w:val="0"/>
          <w:numId w:val="12"/>
        </w:numPr>
        <w:jc w:val="both"/>
        <w:rPr>
          <w:b/>
          <w:i/>
          <w:szCs w:val="24"/>
        </w:rPr>
      </w:pPr>
      <w:r w:rsidRPr="00A06A89">
        <w:rPr>
          <w:b/>
          <w:i/>
          <w:szCs w:val="24"/>
        </w:rPr>
        <w:lastRenderedPageBreak/>
        <w:t xml:space="preserve">Metodická správnosť predloženého návrhu rozpočtu </w:t>
      </w:r>
    </w:p>
    <w:p w:rsidR="00284AF7" w:rsidRPr="00A06A89" w:rsidRDefault="00284AF7" w:rsidP="00843773">
      <w:pPr>
        <w:jc w:val="both"/>
        <w:rPr>
          <w:b/>
          <w:szCs w:val="24"/>
        </w:rPr>
      </w:pPr>
    </w:p>
    <w:p w:rsidR="00284AF7" w:rsidRPr="00A06A89" w:rsidRDefault="00284AF7" w:rsidP="00E47AD2">
      <w:pPr>
        <w:ind w:firstLine="360"/>
        <w:jc w:val="both"/>
        <w:rPr>
          <w:szCs w:val="24"/>
        </w:rPr>
      </w:pPr>
      <w:r w:rsidRPr="00A06A89">
        <w:rPr>
          <w:szCs w:val="24"/>
        </w:rPr>
        <w:t xml:space="preserve">Návrh rozpočtu bol </w:t>
      </w:r>
      <w:r w:rsidR="00067A90" w:rsidRPr="00A06A89">
        <w:rPr>
          <w:szCs w:val="24"/>
        </w:rPr>
        <w:t>zostavený</w:t>
      </w:r>
      <w:r w:rsidRPr="00A06A89">
        <w:rPr>
          <w:szCs w:val="24"/>
        </w:rPr>
        <w:t xml:space="preserve"> v súlade s Príručkou na zostavenie návrhu rozpočtu verejnej správy na roky 20</w:t>
      </w:r>
      <w:r w:rsidR="00CF6B52" w:rsidRPr="00A06A89">
        <w:rPr>
          <w:szCs w:val="24"/>
        </w:rPr>
        <w:t>2</w:t>
      </w:r>
      <w:r w:rsidR="00AA5A42" w:rsidRPr="00A06A89">
        <w:rPr>
          <w:szCs w:val="24"/>
        </w:rPr>
        <w:t>3</w:t>
      </w:r>
      <w:r w:rsidRPr="00A06A89">
        <w:rPr>
          <w:szCs w:val="24"/>
        </w:rPr>
        <w:t xml:space="preserve"> až 20</w:t>
      </w:r>
      <w:r w:rsidR="001569EF" w:rsidRPr="00A06A89">
        <w:rPr>
          <w:szCs w:val="24"/>
        </w:rPr>
        <w:t>2</w:t>
      </w:r>
      <w:r w:rsidR="00AA5A42" w:rsidRPr="00A06A89">
        <w:rPr>
          <w:szCs w:val="24"/>
        </w:rPr>
        <w:t>5</w:t>
      </w:r>
      <w:r w:rsidRPr="00A06A89">
        <w:rPr>
          <w:szCs w:val="24"/>
        </w:rPr>
        <w:t xml:space="preserve"> číslo </w:t>
      </w:r>
      <w:r w:rsidR="001569EF" w:rsidRPr="00A06A89">
        <w:rPr>
          <w:szCs w:val="24"/>
        </w:rPr>
        <w:t>MF/</w:t>
      </w:r>
      <w:r w:rsidR="00CF6B52" w:rsidRPr="00A06A89">
        <w:rPr>
          <w:szCs w:val="24"/>
        </w:rPr>
        <w:t>00</w:t>
      </w:r>
      <w:r w:rsidR="00AA5A42" w:rsidRPr="00A06A89">
        <w:rPr>
          <w:szCs w:val="24"/>
        </w:rPr>
        <w:t>5055</w:t>
      </w:r>
      <w:r w:rsidR="00CF6B52" w:rsidRPr="00A06A89">
        <w:rPr>
          <w:szCs w:val="24"/>
        </w:rPr>
        <w:t>/20</w:t>
      </w:r>
      <w:r w:rsidR="006F0C65" w:rsidRPr="00A06A89">
        <w:rPr>
          <w:szCs w:val="24"/>
        </w:rPr>
        <w:t>2</w:t>
      </w:r>
      <w:r w:rsidR="00AA5A42" w:rsidRPr="00A06A89">
        <w:rPr>
          <w:szCs w:val="24"/>
        </w:rPr>
        <w:t>2</w:t>
      </w:r>
      <w:r w:rsidR="001569EF" w:rsidRPr="00A06A89">
        <w:rPr>
          <w:szCs w:val="24"/>
        </w:rPr>
        <w:t>-411</w:t>
      </w:r>
      <w:r w:rsidRPr="00A06A89">
        <w:rPr>
          <w:szCs w:val="24"/>
        </w:rPr>
        <w:t xml:space="preserve">, </w:t>
      </w:r>
      <w:r w:rsidR="00067A90" w:rsidRPr="00A06A89">
        <w:rPr>
          <w:szCs w:val="24"/>
        </w:rPr>
        <w:t xml:space="preserve">vydané Ministerstvom financií SR, </w:t>
      </w:r>
      <w:r w:rsidRPr="00A06A89">
        <w:rPr>
          <w:szCs w:val="24"/>
        </w:rPr>
        <w:t>ktorá je vydaná v </w:t>
      </w:r>
      <w:r w:rsidR="00067A90" w:rsidRPr="00A06A89">
        <w:rPr>
          <w:szCs w:val="24"/>
        </w:rPr>
        <w:t xml:space="preserve">zmysle </w:t>
      </w:r>
      <w:r w:rsidRPr="00A06A89">
        <w:rPr>
          <w:szCs w:val="24"/>
        </w:rPr>
        <w:t xml:space="preserve"> § 14 zákona č. 523/2004 Z.z. o rozpočtových pravidlách verejnej správy a o zmene a doplnení niektorých zákonov v znení neskorších predpisov.</w:t>
      </w:r>
    </w:p>
    <w:p w:rsidR="003B6FF5" w:rsidRPr="00A06A89" w:rsidRDefault="003B6FF5" w:rsidP="00843773">
      <w:pPr>
        <w:shd w:val="clear" w:color="auto" w:fill="FFFFFF"/>
        <w:rPr>
          <w:color w:val="808080"/>
          <w:szCs w:val="24"/>
        </w:rPr>
      </w:pPr>
    </w:p>
    <w:p w:rsidR="003B6FF5" w:rsidRPr="00A06A89" w:rsidRDefault="003B6FF5" w:rsidP="00843773">
      <w:pPr>
        <w:jc w:val="both"/>
        <w:rPr>
          <w:szCs w:val="24"/>
        </w:rPr>
      </w:pPr>
      <w:r w:rsidRPr="00A06A89">
        <w:rPr>
          <w:szCs w:val="24"/>
        </w:rPr>
        <w:t>Návrh rozpočtu bol spracovaný podľa rozpočtovej klasifikácie v súlade s Opatrením MF SR č. MF/010175/2004-42</w:t>
      </w:r>
      <w:r w:rsidR="00284AF7" w:rsidRPr="00A06A89">
        <w:rPr>
          <w:szCs w:val="24"/>
        </w:rPr>
        <w:t xml:space="preserve"> uverejnenom vo Finančnom spravodajcovi č. 14/2004</w:t>
      </w:r>
      <w:r w:rsidRPr="00A06A89">
        <w:rPr>
          <w:szCs w:val="24"/>
        </w:rPr>
        <w:t>, ktorým sa ustanovuje druhová, organizačná a ekonomická klasifikácia rozpočtovej klasifikácie, ktorá je záväzná pri zostavova</w:t>
      </w:r>
      <w:r w:rsidR="00284AF7" w:rsidRPr="00A06A89">
        <w:rPr>
          <w:szCs w:val="24"/>
        </w:rPr>
        <w:t>ní rozpočtov územnej samosprávy a vyhláškou Štatistického úradu č. 2</w:t>
      </w:r>
      <w:r w:rsidR="00E57769" w:rsidRPr="00A06A89">
        <w:rPr>
          <w:szCs w:val="24"/>
        </w:rPr>
        <w:t>5</w:t>
      </w:r>
      <w:r w:rsidR="00284AF7" w:rsidRPr="00A06A89">
        <w:rPr>
          <w:szCs w:val="24"/>
        </w:rPr>
        <w:t>7/2014, ktorou sa vydáva štatistická klasifikácia výdavkov verejnej správy.</w:t>
      </w:r>
    </w:p>
    <w:p w:rsidR="00E47AD2" w:rsidRPr="00A06A89" w:rsidRDefault="00E47AD2" w:rsidP="006F0C65">
      <w:pPr>
        <w:jc w:val="both"/>
        <w:rPr>
          <w:szCs w:val="24"/>
        </w:rPr>
      </w:pPr>
    </w:p>
    <w:p w:rsidR="00E47AD2" w:rsidRPr="00A06A89" w:rsidRDefault="00E47AD2" w:rsidP="00E47AD2">
      <w:pPr>
        <w:pStyle w:val="Odsekzoznamu"/>
        <w:numPr>
          <w:ilvl w:val="0"/>
          <w:numId w:val="12"/>
        </w:numPr>
        <w:jc w:val="both"/>
        <w:rPr>
          <w:b/>
          <w:i/>
          <w:szCs w:val="24"/>
        </w:rPr>
      </w:pPr>
      <w:r w:rsidRPr="00A06A89">
        <w:rPr>
          <w:b/>
          <w:i/>
          <w:szCs w:val="24"/>
        </w:rPr>
        <w:t>Charakteristika návrhu rozpočtu</w:t>
      </w:r>
    </w:p>
    <w:p w:rsidR="00E47AD2" w:rsidRPr="00A06A89" w:rsidRDefault="003B6FF5" w:rsidP="00E47AD2">
      <w:pPr>
        <w:ind w:left="360"/>
        <w:jc w:val="both"/>
        <w:rPr>
          <w:szCs w:val="24"/>
        </w:rPr>
      </w:pPr>
      <w:r w:rsidRPr="00A06A89">
        <w:rPr>
          <w:color w:val="808080"/>
          <w:szCs w:val="24"/>
          <w:highlight w:val="yellow"/>
        </w:rPr>
        <w:br/>
      </w:r>
      <w:r w:rsidRPr="00A06A89">
        <w:rPr>
          <w:szCs w:val="24"/>
        </w:rPr>
        <w:t xml:space="preserve">Návrh rozpočtu je spracovaný podľa zákona č. 583/2004 Z. z. o rozpočtových pravidlách </w:t>
      </w:r>
    </w:p>
    <w:p w:rsidR="003B6FF5" w:rsidRPr="00A06A89" w:rsidRDefault="003B6FF5" w:rsidP="00843773">
      <w:pPr>
        <w:jc w:val="both"/>
        <w:rPr>
          <w:szCs w:val="24"/>
        </w:rPr>
      </w:pPr>
      <w:r w:rsidRPr="00A06A89">
        <w:rPr>
          <w:szCs w:val="24"/>
        </w:rPr>
        <w:t>územnej samosprávy a o zmene a doplnení niektorých zákonov v znení neskorších predpisov.  v členení podľa §9 ods. 1 citovaného zákona na:</w:t>
      </w:r>
    </w:p>
    <w:p w:rsidR="003B6FF5" w:rsidRPr="00A06A89" w:rsidRDefault="003B6FF5" w:rsidP="00843773">
      <w:pPr>
        <w:jc w:val="both"/>
        <w:rPr>
          <w:szCs w:val="24"/>
        </w:rPr>
      </w:pPr>
      <w:r w:rsidRPr="00A06A89">
        <w:rPr>
          <w:szCs w:val="24"/>
        </w:rPr>
        <w:t>a) rozpočet na príslušný rozpočtový rok – rok 20</w:t>
      </w:r>
      <w:r w:rsidR="00CF6B52" w:rsidRPr="00A06A89">
        <w:rPr>
          <w:szCs w:val="24"/>
        </w:rPr>
        <w:t>2</w:t>
      </w:r>
      <w:r w:rsidR="009D7319" w:rsidRPr="00A06A89">
        <w:rPr>
          <w:szCs w:val="24"/>
        </w:rPr>
        <w:t>3</w:t>
      </w:r>
      <w:r w:rsidRPr="00A06A89">
        <w:rPr>
          <w:szCs w:val="24"/>
        </w:rPr>
        <w:t xml:space="preserve">, </w:t>
      </w:r>
    </w:p>
    <w:p w:rsidR="003B6FF5" w:rsidRPr="00A06A89" w:rsidRDefault="003B6FF5" w:rsidP="00843773">
      <w:pPr>
        <w:jc w:val="both"/>
        <w:rPr>
          <w:szCs w:val="24"/>
        </w:rPr>
      </w:pPr>
      <w:r w:rsidRPr="00A06A89">
        <w:rPr>
          <w:szCs w:val="24"/>
        </w:rPr>
        <w:t>b) rozpočet na rok nasledujúci po príslu</w:t>
      </w:r>
      <w:r w:rsidR="00E57769" w:rsidRPr="00A06A89">
        <w:rPr>
          <w:szCs w:val="24"/>
        </w:rPr>
        <w:t>šnom rozpočtovom roku -  rok 202</w:t>
      </w:r>
      <w:r w:rsidR="009D7319" w:rsidRPr="00A06A89">
        <w:rPr>
          <w:szCs w:val="24"/>
        </w:rPr>
        <w:t>4</w:t>
      </w:r>
      <w:r w:rsidRPr="00A06A89">
        <w:rPr>
          <w:szCs w:val="24"/>
        </w:rPr>
        <w:t>,</w:t>
      </w:r>
    </w:p>
    <w:p w:rsidR="003B6FF5" w:rsidRPr="00A06A89" w:rsidRDefault="003B6FF5" w:rsidP="00843773">
      <w:pPr>
        <w:jc w:val="both"/>
        <w:rPr>
          <w:szCs w:val="24"/>
        </w:rPr>
      </w:pPr>
      <w:r w:rsidRPr="00A06A89">
        <w:rPr>
          <w:szCs w:val="24"/>
        </w:rPr>
        <w:t>c) rozpočet na rok nasledujúci po roku, na ktorý sa zostavuje roz</w:t>
      </w:r>
      <w:r w:rsidR="001569EF" w:rsidRPr="00A06A89">
        <w:rPr>
          <w:szCs w:val="24"/>
        </w:rPr>
        <w:t>počet podľa písmena b) – rok 202</w:t>
      </w:r>
      <w:r w:rsidR="009D7319" w:rsidRPr="00A06A89">
        <w:rPr>
          <w:szCs w:val="24"/>
        </w:rPr>
        <w:t>5</w:t>
      </w:r>
      <w:r w:rsidRPr="00A06A89">
        <w:rPr>
          <w:szCs w:val="24"/>
        </w:rPr>
        <w:t>.</w:t>
      </w:r>
    </w:p>
    <w:p w:rsidR="003B6FF5" w:rsidRPr="00A06A89" w:rsidRDefault="003B6FF5" w:rsidP="00843773">
      <w:pPr>
        <w:jc w:val="both"/>
        <w:rPr>
          <w:szCs w:val="24"/>
        </w:rPr>
      </w:pPr>
    </w:p>
    <w:p w:rsidR="003B6FF5" w:rsidRPr="00A06A89" w:rsidRDefault="00CF6B52" w:rsidP="00843773">
      <w:pPr>
        <w:jc w:val="both"/>
        <w:rPr>
          <w:szCs w:val="24"/>
        </w:rPr>
      </w:pPr>
      <w:r w:rsidRPr="00A06A89">
        <w:rPr>
          <w:szCs w:val="24"/>
        </w:rPr>
        <w:t>Viacročný rozpočet na roky 202</w:t>
      </w:r>
      <w:r w:rsidR="009D7319" w:rsidRPr="00A06A89">
        <w:rPr>
          <w:szCs w:val="24"/>
        </w:rPr>
        <w:t>4</w:t>
      </w:r>
      <w:r w:rsidR="003B6FF5" w:rsidRPr="00A06A89">
        <w:rPr>
          <w:szCs w:val="24"/>
        </w:rPr>
        <w:t xml:space="preserve"> – 20</w:t>
      </w:r>
      <w:r w:rsidR="00E57769" w:rsidRPr="00A06A89">
        <w:rPr>
          <w:szCs w:val="24"/>
        </w:rPr>
        <w:t>2</w:t>
      </w:r>
      <w:r w:rsidR="009D7319" w:rsidRPr="00A06A89">
        <w:rPr>
          <w:szCs w:val="24"/>
        </w:rPr>
        <w:t>5</w:t>
      </w:r>
      <w:r w:rsidR="003B6FF5" w:rsidRPr="00A06A89">
        <w:rPr>
          <w:szCs w:val="24"/>
        </w:rPr>
        <w:t xml:space="preserve"> je zostavený v rovnakom členení v akom sa zostavuje rozpočet obce na príslušný rozpočtový rok. Rozpočet obce na príslušný rozpočtový rok je záväzný, rozpočty na nasledujúce dva rozpočtové roky nie sú záväzné, majú len orientačný charakter, ich ukazovatele sa spresňujú v ďalších rozpočtových rokoch. </w:t>
      </w:r>
    </w:p>
    <w:p w:rsidR="003B6FF5" w:rsidRPr="00A06A89" w:rsidRDefault="003B6FF5" w:rsidP="00843773">
      <w:pPr>
        <w:jc w:val="both"/>
        <w:rPr>
          <w:szCs w:val="24"/>
          <w:highlight w:val="yellow"/>
        </w:rPr>
      </w:pPr>
    </w:p>
    <w:p w:rsidR="003B6FF5" w:rsidRPr="00A06A89" w:rsidRDefault="003B6FF5" w:rsidP="00843773">
      <w:pPr>
        <w:rPr>
          <w:szCs w:val="24"/>
        </w:rPr>
      </w:pPr>
      <w:r w:rsidRPr="00A06A89">
        <w:rPr>
          <w:szCs w:val="24"/>
        </w:rPr>
        <w:t>Viacročný rozpočet na roky 20</w:t>
      </w:r>
      <w:r w:rsidR="00CF6B52" w:rsidRPr="00A06A89">
        <w:rPr>
          <w:szCs w:val="24"/>
        </w:rPr>
        <w:t>2</w:t>
      </w:r>
      <w:r w:rsidR="009D7319" w:rsidRPr="00A06A89">
        <w:rPr>
          <w:szCs w:val="24"/>
        </w:rPr>
        <w:t>3</w:t>
      </w:r>
      <w:r w:rsidRPr="00A06A89">
        <w:rPr>
          <w:szCs w:val="24"/>
        </w:rPr>
        <w:t>– 20</w:t>
      </w:r>
      <w:r w:rsidR="00E57769" w:rsidRPr="00A06A89">
        <w:rPr>
          <w:szCs w:val="24"/>
        </w:rPr>
        <w:t>2</w:t>
      </w:r>
      <w:r w:rsidR="009D7319" w:rsidRPr="00A06A89">
        <w:rPr>
          <w:szCs w:val="24"/>
        </w:rPr>
        <w:t>5</w:t>
      </w:r>
      <w:r w:rsidRPr="00A06A89">
        <w:rPr>
          <w:szCs w:val="24"/>
        </w:rPr>
        <w:t xml:space="preserve"> je  v súlade s § 10  ods. 3 až 7 zákona č.583/2004 Z. z. o rozpočtových pravidlách územnej samosprávy a o zmene a doplnení niektorých zákonov v znení neskorších predpisov vnútorne členený na:</w:t>
      </w:r>
    </w:p>
    <w:p w:rsidR="003B6FF5" w:rsidRPr="00A06A89" w:rsidRDefault="003B6FF5" w:rsidP="00843773">
      <w:pPr>
        <w:numPr>
          <w:ilvl w:val="0"/>
          <w:numId w:val="5"/>
        </w:numPr>
        <w:tabs>
          <w:tab w:val="left" w:pos="0"/>
        </w:tabs>
        <w:rPr>
          <w:szCs w:val="24"/>
        </w:rPr>
      </w:pPr>
      <w:r w:rsidRPr="00A06A89">
        <w:rPr>
          <w:szCs w:val="24"/>
        </w:rPr>
        <w:t>./  bežný rozpočet, t.j. bežné príjmy a bežné výdavky,</w:t>
      </w:r>
    </w:p>
    <w:p w:rsidR="003B6FF5" w:rsidRPr="00A06A89" w:rsidRDefault="003B6FF5" w:rsidP="00843773">
      <w:pPr>
        <w:numPr>
          <w:ilvl w:val="0"/>
          <w:numId w:val="5"/>
        </w:numPr>
        <w:tabs>
          <w:tab w:val="left" w:pos="0"/>
        </w:tabs>
        <w:rPr>
          <w:szCs w:val="24"/>
        </w:rPr>
      </w:pPr>
      <w:r w:rsidRPr="00A06A89">
        <w:rPr>
          <w:szCs w:val="24"/>
        </w:rPr>
        <w:t>. / kapitálový rozpočet, t.j. kapitálové príjmy a kapitálové výdavky,</w:t>
      </w:r>
    </w:p>
    <w:p w:rsidR="003B6FF5" w:rsidRPr="00A06A89" w:rsidRDefault="003B6FF5" w:rsidP="00843773">
      <w:pPr>
        <w:numPr>
          <w:ilvl w:val="0"/>
          <w:numId w:val="5"/>
        </w:numPr>
        <w:tabs>
          <w:tab w:val="left" w:pos="0"/>
        </w:tabs>
        <w:rPr>
          <w:szCs w:val="24"/>
        </w:rPr>
      </w:pPr>
      <w:r w:rsidRPr="00A06A89">
        <w:rPr>
          <w:szCs w:val="24"/>
        </w:rPr>
        <w:t>./  finančné operácie, t.j. príjmové finančné operácie a výdavkové finančné operácie.</w:t>
      </w:r>
    </w:p>
    <w:p w:rsidR="006D0E1F" w:rsidRPr="00A06A89" w:rsidRDefault="006D0E1F" w:rsidP="006D0E1F">
      <w:pPr>
        <w:rPr>
          <w:szCs w:val="24"/>
          <w:highlight w:val="yellow"/>
        </w:rPr>
      </w:pPr>
    </w:p>
    <w:p w:rsidR="00C42A00" w:rsidRPr="00A06A89" w:rsidRDefault="00E27642" w:rsidP="0099499C">
      <w:pPr>
        <w:jc w:val="both"/>
        <w:rPr>
          <w:szCs w:val="24"/>
        </w:rPr>
      </w:pPr>
      <w:r w:rsidRPr="00A06A89">
        <w:rPr>
          <w:szCs w:val="24"/>
        </w:rPr>
        <w:t xml:space="preserve">Bežný rozpočet </w:t>
      </w:r>
      <w:r w:rsidR="0099499C" w:rsidRPr="00A06A89">
        <w:rPr>
          <w:szCs w:val="24"/>
        </w:rPr>
        <w:t>obec zostavi</w:t>
      </w:r>
      <w:r w:rsidR="00C91DBC" w:rsidRPr="00A06A89">
        <w:rPr>
          <w:szCs w:val="24"/>
        </w:rPr>
        <w:t>la</w:t>
      </w:r>
      <w:r w:rsidR="00492561" w:rsidRPr="00A06A89">
        <w:rPr>
          <w:szCs w:val="24"/>
        </w:rPr>
        <w:t xml:space="preserve"> ako </w:t>
      </w:r>
      <w:r w:rsidR="00A01E39">
        <w:rPr>
          <w:szCs w:val="24"/>
        </w:rPr>
        <w:t>v</w:t>
      </w:r>
      <w:r w:rsidR="003C454A" w:rsidRPr="00A06A89">
        <w:rPr>
          <w:szCs w:val="24"/>
        </w:rPr>
        <w:t xml:space="preserve"> vo výške </w:t>
      </w:r>
      <w:r w:rsidR="00A01E39">
        <w:rPr>
          <w:szCs w:val="24"/>
        </w:rPr>
        <w:t>vyrovnaný</w:t>
      </w:r>
      <w:r w:rsidR="00492561" w:rsidRPr="00A06A89">
        <w:rPr>
          <w:szCs w:val="24"/>
        </w:rPr>
        <w:t>, nakoľko plánované bežné príjmy na rok 202</w:t>
      </w:r>
      <w:r w:rsidR="009D7319" w:rsidRPr="00A06A89">
        <w:rPr>
          <w:szCs w:val="24"/>
        </w:rPr>
        <w:t>3</w:t>
      </w:r>
      <w:r w:rsidR="00492561" w:rsidRPr="00A06A89">
        <w:rPr>
          <w:szCs w:val="24"/>
        </w:rPr>
        <w:t xml:space="preserve"> sú vo výške</w:t>
      </w:r>
      <w:r w:rsidR="00067A90" w:rsidRPr="00A06A89">
        <w:rPr>
          <w:szCs w:val="24"/>
        </w:rPr>
        <w:t xml:space="preserve">    </w:t>
      </w:r>
      <w:r w:rsidR="00492561" w:rsidRPr="00A06A89">
        <w:rPr>
          <w:szCs w:val="24"/>
        </w:rPr>
        <w:t xml:space="preserve"> </w:t>
      </w:r>
      <w:r w:rsidR="00A01E39">
        <w:rPr>
          <w:szCs w:val="24"/>
        </w:rPr>
        <w:t>345 204</w:t>
      </w:r>
      <w:r w:rsidR="00A06A89" w:rsidRPr="00A06A89">
        <w:rPr>
          <w:szCs w:val="24"/>
        </w:rPr>
        <w:t xml:space="preserve"> </w:t>
      </w:r>
      <w:r w:rsidR="00492561" w:rsidRPr="00A06A89">
        <w:rPr>
          <w:szCs w:val="24"/>
        </w:rPr>
        <w:t xml:space="preserve"> EUR a bežné výdavky vo výške </w:t>
      </w:r>
      <w:r w:rsidR="00A01E39">
        <w:rPr>
          <w:szCs w:val="24"/>
        </w:rPr>
        <w:t>345 204</w:t>
      </w:r>
      <w:r w:rsidR="00492561" w:rsidRPr="00A06A89">
        <w:rPr>
          <w:szCs w:val="24"/>
        </w:rPr>
        <w:t xml:space="preserve"> EUR.</w:t>
      </w:r>
    </w:p>
    <w:p w:rsidR="0099499C" w:rsidRPr="00A06A89" w:rsidRDefault="0099499C" w:rsidP="0099499C">
      <w:pPr>
        <w:jc w:val="both"/>
        <w:rPr>
          <w:szCs w:val="24"/>
        </w:rPr>
      </w:pPr>
      <w:r w:rsidRPr="00A06A89">
        <w:rPr>
          <w:szCs w:val="24"/>
        </w:rPr>
        <w:t>Kapitálový rozpočet je zostavený pre rok 202</w:t>
      </w:r>
      <w:r w:rsidR="00CC278B" w:rsidRPr="00A06A89">
        <w:rPr>
          <w:szCs w:val="24"/>
        </w:rPr>
        <w:t>3</w:t>
      </w:r>
      <w:r w:rsidR="00492561" w:rsidRPr="00A06A89">
        <w:rPr>
          <w:szCs w:val="24"/>
        </w:rPr>
        <w:t xml:space="preserve"> </w:t>
      </w:r>
      <w:r w:rsidRPr="00A06A89">
        <w:rPr>
          <w:szCs w:val="24"/>
        </w:rPr>
        <w:t>ako schodkový</w:t>
      </w:r>
      <w:r w:rsidR="003C454A" w:rsidRPr="00A06A89">
        <w:rPr>
          <w:szCs w:val="24"/>
        </w:rPr>
        <w:t xml:space="preserve"> vo výške </w:t>
      </w:r>
      <w:r w:rsidR="00A06A89" w:rsidRPr="00A06A89">
        <w:rPr>
          <w:szCs w:val="24"/>
        </w:rPr>
        <w:t>67 600</w:t>
      </w:r>
      <w:r w:rsidR="003C454A" w:rsidRPr="00A06A89">
        <w:rPr>
          <w:szCs w:val="24"/>
        </w:rPr>
        <w:t xml:space="preserve"> EUR</w:t>
      </w:r>
      <w:r w:rsidR="00492561" w:rsidRPr="00A06A89">
        <w:rPr>
          <w:szCs w:val="24"/>
        </w:rPr>
        <w:t>, nakoľko na rok 202</w:t>
      </w:r>
      <w:r w:rsidR="00CC278B" w:rsidRPr="00A06A89">
        <w:rPr>
          <w:szCs w:val="24"/>
        </w:rPr>
        <w:t>3</w:t>
      </w:r>
      <w:r w:rsidR="00492561" w:rsidRPr="00A06A89">
        <w:rPr>
          <w:szCs w:val="24"/>
        </w:rPr>
        <w:t xml:space="preserve">  </w:t>
      </w:r>
      <w:r w:rsidR="00A06A89" w:rsidRPr="00A06A89">
        <w:rPr>
          <w:szCs w:val="24"/>
        </w:rPr>
        <w:t xml:space="preserve">nie </w:t>
      </w:r>
      <w:r w:rsidR="00492561" w:rsidRPr="00A06A89">
        <w:rPr>
          <w:szCs w:val="24"/>
        </w:rPr>
        <w:t>sú plánované kapitálové príjmy</w:t>
      </w:r>
      <w:r w:rsidR="00F84ABC" w:rsidRPr="00A06A89">
        <w:rPr>
          <w:szCs w:val="24"/>
        </w:rPr>
        <w:t xml:space="preserve"> a</w:t>
      </w:r>
      <w:r w:rsidR="00492561" w:rsidRPr="00A06A89">
        <w:rPr>
          <w:szCs w:val="24"/>
        </w:rPr>
        <w:t xml:space="preserve"> kapitálové výdavky sú plánované vo výške </w:t>
      </w:r>
      <w:r w:rsidR="00A06A89" w:rsidRPr="00A06A89">
        <w:rPr>
          <w:szCs w:val="24"/>
        </w:rPr>
        <w:t>67 600</w:t>
      </w:r>
      <w:r w:rsidR="00492561" w:rsidRPr="00A06A89">
        <w:rPr>
          <w:szCs w:val="24"/>
        </w:rPr>
        <w:t xml:space="preserve"> EUR. </w:t>
      </w:r>
      <w:r w:rsidRPr="00A06A89">
        <w:rPr>
          <w:szCs w:val="24"/>
        </w:rPr>
        <w:t xml:space="preserve"> Podľa zákona </w:t>
      </w:r>
      <w:r w:rsidR="003C454A" w:rsidRPr="00A06A89">
        <w:rPr>
          <w:szCs w:val="24"/>
        </w:rPr>
        <w:t xml:space="preserve">č. 583/2004 Z.z. o rozpočtových pravidlách územnej samosprávy </w:t>
      </w:r>
      <w:r w:rsidRPr="00A06A89">
        <w:rPr>
          <w:szCs w:val="24"/>
        </w:rPr>
        <w:t>kapitálový rozpočet môže byť zostavený ako schodkový, ak je tento schodok možné kryť prebytkom bežného rozpočtu, zostatkami finančných prostriedkov z minulých rokov, resp. návratnými zdrojmi financovania.</w:t>
      </w:r>
    </w:p>
    <w:p w:rsidR="0099499C" w:rsidRPr="00A06A89" w:rsidRDefault="0099499C" w:rsidP="0099499C">
      <w:pPr>
        <w:jc w:val="both"/>
        <w:rPr>
          <w:szCs w:val="24"/>
        </w:rPr>
      </w:pPr>
      <w:r w:rsidRPr="00A06A89">
        <w:rPr>
          <w:szCs w:val="24"/>
        </w:rPr>
        <w:t xml:space="preserve">Po použití </w:t>
      </w:r>
      <w:r w:rsidR="00A06A89" w:rsidRPr="00A06A89">
        <w:rPr>
          <w:szCs w:val="24"/>
        </w:rPr>
        <w:t xml:space="preserve">prebytku finančných operácií </w:t>
      </w:r>
      <w:r w:rsidRPr="00A06A89">
        <w:rPr>
          <w:szCs w:val="24"/>
        </w:rPr>
        <w:t>na kapitálové výdavky</w:t>
      </w:r>
      <w:r w:rsidR="007C05A6" w:rsidRPr="00A06A89">
        <w:rPr>
          <w:szCs w:val="24"/>
        </w:rPr>
        <w:t xml:space="preserve"> </w:t>
      </w:r>
      <w:r w:rsidR="003C454A" w:rsidRPr="00A06A89">
        <w:rPr>
          <w:szCs w:val="24"/>
        </w:rPr>
        <w:t xml:space="preserve">celkový </w:t>
      </w:r>
      <w:r w:rsidRPr="00A06A89">
        <w:rPr>
          <w:szCs w:val="24"/>
        </w:rPr>
        <w:t>rozpočet na rok 202</w:t>
      </w:r>
      <w:r w:rsidR="00CC278B" w:rsidRPr="00A06A89">
        <w:rPr>
          <w:szCs w:val="24"/>
        </w:rPr>
        <w:t>3</w:t>
      </w:r>
      <w:r w:rsidR="007C05A6" w:rsidRPr="00A06A89">
        <w:rPr>
          <w:szCs w:val="24"/>
        </w:rPr>
        <w:t xml:space="preserve"> je </w:t>
      </w:r>
      <w:r w:rsidRPr="00A06A89">
        <w:rPr>
          <w:szCs w:val="24"/>
        </w:rPr>
        <w:t xml:space="preserve"> zostavený ako </w:t>
      </w:r>
      <w:r w:rsidR="00A06A89" w:rsidRPr="006C67DB">
        <w:rPr>
          <w:b/>
          <w:szCs w:val="24"/>
        </w:rPr>
        <w:t xml:space="preserve">prebytkový </w:t>
      </w:r>
      <w:r w:rsidR="003C454A" w:rsidRPr="006C67DB">
        <w:rPr>
          <w:b/>
          <w:szCs w:val="24"/>
        </w:rPr>
        <w:t xml:space="preserve">vo výške </w:t>
      </w:r>
      <w:r w:rsidR="00A01E39" w:rsidRPr="006C67DB">
        <w:rPr>
          <w:b/>
          <w:szCs w:val="24"/>
        </w:rPr>
        <w:t>90 099 EUR</w:t>
      </w:r>
      <w:r w:rsidR="00A01E39">
        <w:rPr>
          <w:szCs w:val="24"/>
        </w:rPr>
        <w:t xml:space="preserve">, nakoľko celkové rozpočtové </w:t>
      </w:r>
      <w:r w:rsidR="00A01E39" w:rsidRPr="006C67DB">
        <w:rPr>
          <w:b/>
          <w:szCs w:val="24"/>
        </w:rPr>
        <w:t>príjmy</w:t>
      </w:r>
      <w:r w:rsidR="00A01E39">
        <w:rPr>
          <w:szCs w:val="24"/>
        </w:rPr>
        <w:t xml:space="preserve"> sú plánované vo výške </w:t>
      </w:r>
      <w:r w:rsidR="00A01E39" w:rsidRPr="006C67DB">
        <w:rPr>
          <w:b/>
          <w:szCs w:val="24"/>
        </w:rPr>
        <w:t>502 903 EUR</w:t>
      </w:r>
      <w:r w:rsidR="00A01E39">
        <w:rPr>
          <w:szCs w:val="24"/>
        </w:rPr>
        <w:t xml:space="preserve"> a celkové rozpočtové </w:t>
      </w:r>
      <w:r w:rsidR="00A01E39" w:rsidRPr="006C67DB">
        <w:rPr>
          <w:b/>
          <w:szCs w:val="24"/>
        </w:rPr>
        <w:t>výdavky</w:t>
      </w:r>
      <w:r w:rsidR="00A01E39">
        <w:rPr>
          <w:szCs w:val="24"/>
        </w:rPr>
        <w:t xml:space="preserve"> sú plánované vo výške</w:t>
      </w:r>
      <w:r w:rsidR="006C67DB">
        <w:rPr>
          <w:szCs w:val="24"/>
        </w:rPr>
        <w:t xml:space="preserve">   </w:t>
      </w:r>
      <w:r w:rsidR="00A01E39">
        <w:rPr>
          <w:szCs w:val="24"/>
        </w:rPr>
        <w:t xml:space="preserve"> </w:t>
      </w:r>
      <w:r w:rsidR="006C67DB" w:rsidRPr="006C67DB">
        <w:rPr>
          <w:b/>
          <w:szCs w:val="24"/>
        </w:rPr>
        <w:t>412 804</w:t>
      </w:r>
      <w:r w:rsidR="00A01E39" w:rsidRPr="006C67DB">
        <w:rPr>
          <w:b/>
          <w:szCs w:val="24"/>
        </w:rPr>
        <w:t xml:space="preserve"> EUR</w:t>
      </w:r>
      <w:r w:rsidR="00A01E39">
        <w:rPr>
          <w:szCs w:val="24"/>
        </w:rPr>
        <w:t>.</w:t>
      </w:r>
    </w:p>
    <w:p w:rsidR="00492561" w:rsidRDefault="00492561" w:rsidP="0099499C">
      <w:pPr>
        <w:jc w:val="both"/>
        <w:rPr>
          <w:szCs w:val="24"/>
          <w:highlight w:val="yellow"/>
        </w:rPr>
      </w:pPr>
    </w:p>
    <w:p w:rsidR="00A06A89" w:rsidRPr="00A06A89" w:rsidRDefault="00A06A89" w:rsidP="0099499C">
      <w:pPr>
        <w:jc w:val="both"/>
        <w:rPr>
          <w:szCs w:val="24"/>
          <w:highlight w:val="yellow"/>
        </w:rPr>
      </w:pPr>
      <w:bookmarkStart w:id="0" w:name="_GoBack"/>
      <w:bookmarkEnd w:id="0"/>
    </w:p>
    <w:p w:rsidR="0099499C" w:rsidRPr="00A06A89" w:rsidRDefault="0099499C" w:rsidP="003C2763">
      <w:pPr>
        <w:rPr>
          <w:szCs w:val="24"/>
          <w:highlight w:val="yellow"/>
        </w:rPr>
      </w:pPr>
    </w:p>
    <w:p w:rsidR="0099499C" w:rsidRPr="00A06A89" w:rsidRDefault="0099499C" w:rsidP="0099499C">
      <w:pPr>
        <w:pStyle w:val="Odsekzoznamu"/>
        <w:ind w:left="786"/>
        <w:jc w:val="both"/>
        <w:rPr>
          <w:b/>
          <w:i/>
          <w:szCs w:val="24"/>
          <w:highlight w:val="yellow"/>
        </w:rPr>
      </w:pPr>
    </w:p>
    <w:p w:rsidR="004E3CF1" w:rsidRPr="00A06A89" w:rsidRDefault="0099499C" w:rsidP="0099499C">
      <w:pPr>
        <w:pStyle w:val="Odsekzoznamu"/>
        <w:ind w:left="786"/>
        <w:jc w:val="both"/>
        <w:rPr>
          <w:b/>
          <w:i/>
          <w:szCs w:val="24"/>
        </w:rPr>
      </w:pPr>
      <w:r w:rsidRPr="00A06A89">
        <w:rPr>
          <w:b/>
          <w:i/>
          <w:szCs w:val="24"/>
        </w:rPr>
        <w:t>E  Zhrnutie</w:t>
      </w:r>
    </w:p>
    <w:p w:rsidR="0099499C" w:rsidRPr="00A06A89" w:rsidRDefault="0099499C" w:rsidP="0099499C">
      <w:pPr>
        <w:pStyle w:val="Odsekzoznamu"/>
        <w:ind w:left="786"/>
        <w:jc w:val="both"/>
        <w:rPr>
          <w:b/>
          <w:i/>
          <w:szCs w:val="24"/>
        </w:rPr>
      </w:pPr>
    </w:p>
    <w:p w:rsidR="00790D4A" w:rsidRPr="00A06A89" w:rsidRDefault="00790D4A" w:rsidP="004E3CF1">
      <w:pPr>
        <w:jc w:val="both"/>
        <w:rPr>
          <w:szCs w:val="24"/>
        </w:rPr>
      </w:pPr>
    </w:p>
    <w:p w:rsidR="003B6FF5" w:rsidRPr="00A06A89" w:rsidRDefault="003B6FF5" w:rsidP="00843773">
      <w:pPr>
        <w:jc w:val="both"/>
        <w:rPr>
          <w:szCs w:val="24"/>
        </w:rPr>
      </w:pPr>
      <w:r w:rsidRPr="00A06A89">
        <w:rPr>
          <w:szCs w:val="24"/>
        </w:rPr>
        <w:t>Na základe uvedených skutočností</w:t>
      </w:r>
      <w:r w:rsidRPr="00A06A89">
        <w:rPr>
          <w:b/>
          <w:szCs w:val="24"/>
        </w:rPr>
        <w:t xml:space="preserve"> </w:t>
      </w:r>
      <w:r w:rsidR="00703D21" w:rsidRPr="00A06A89">
        <w:rPr>
          <w:b/>
          <w:szCs w:val="24"/>
        </w:rPr>
        <w:t xml:space="preserve">odporúčam </w:t>
      </w:r>
      <w:r w:rsidRPr="00A06A89">
        <w:rPr>
          <w:szCs w:val="24"/>
        </w:rPr>
        <w:t xml:space="preserve">obecnému zastupiteľstvu </w:t>
      </w:r>
      <w:r w:rsidR="001371A0" w:rsidRPr="00A06A89">
        <w:rPr>
          <w:szCs w:val="24"/>
        </w:rPr>
        <w:t xml:space="preserve">obce </w:t>
      </w:r>
      <w:r w:rsidR="00A06A89" w:rsidRPr="00A06A89">
        <w:rPr>
          <w:szCs w:val="24"/>
        </w:rPr>
        <w:t>Trnávka</w:t>
      </w:r>
      <w:r w:rsidR="007C05A6" w:rsidRPr="00A06A89">
        <w:rPr>
          <w:szCs w:val="24"/>
        </w:rPr>
        <w:t xml:space="preserve"> </w:t>
      </w:r>
      <w:r w:rsidRPr="00A06A89">
        <w:rPr>
          <w:szCs w:val="24"/>
        </w:rPr>
        <w:t xml:space="preserve">predložený návrh rozpočtu </w:t>
      </w:r>
      <w:r w:rsidR="00703D21" w:rsidRPr="00A06A89">
        <w:rPr>
          <w:szCs w:val="24"/>
        </w:rPr>
        <w:t>na rok 20</w:t>
      </w:r>
      <w:r w:rsidR="00CF6B52" w:rsidRPr="00A06A89">
        <w:rPr>
          <w:szCs w:val="24"/>
        </w:rPr>
        <w:t>2</w:t>
      </w:r>
      <w:r w:rsidR="00CC278B" w:rsidRPr="00A06A89">
        <w:rPr>
          <w:szCs w:val="24"/>
        </w:rPr>
        <w:t>3</w:t>
      </w:r>
      <w:r w:rsidR="00703D21" w:rsidRPr="00A06A89">
        <w:rPr>
          <w:szCs w:val="24"/>
        </w:rPr>
        <w:t xml:space="preserve"> </w:t>
      </w:r>
      <w:r w:rsidRPr="00A06A89">
        <w:rPr>
          <w:szCs w:val="24"/>
        </w:rPr>
        <w:t>schváliť</w:t>
      </w:r>
      <w:r w:rsidR="00703D21" w:rsidRPr="00A06A89">
        <w:rPr>
          <w:szCs w:val="24"/>
        </w:rPr>
        <w:t xml:space="preserve"> a návrh viacročného rozpočtu na roky 20</w:t>
      </w:r>
      <w:r w:rsidR="00C42A00" w:rsidRPr="00A06A89">
        <w:rPr>
          <w:szCs w:val="24"/>
        </w:rPr>
        <w:t>2</w:t>
      </w:r>
      <w:r w:rsidR="00CC278B" w:rsidRPr="00A06A89">
        <w:rPr>
          <w:szCs w:val="24"/>
        </w:rPr>
        <w:t>4</w:t>
      </w:r>
      <w:r w:rsidR="00703D21" w:rsidRPr="00A06A89">
        <w:rPr>
          <w:szCs w:val="24"/>
        </w:rPr>
        <w:t xml:space="preserve"> – 20</w:t>
      </w:r>
      <w:r w:rsidR="001569EF" w:rsidRPr="00A06A89">
        <w:rPr>
          <w:szCs w:val="24"/>
        </w:rPr>
        <w:t>2</w:t>
      </w:r>
      <w:r w:rsidR="00CC278B" w:rsidRPr="00A06A89">
        <w:rPr>
          <w:szCs w:val="24"/>
        </w:rPr>
        <w:t>5</w:t>
      </w:r>
      <w:r w:rsidR="00703D21" w:rsidRPr="00A06A89">
        <w:rPr>
          <w:szCs w:val="24"/>
        </w:rPr>
        <w:t xml:space="preserve"> </w:t>
      </w:r>
      <w:r w:rsidRPr="00A06A89">
        <w:rPr>
          <w:szCs w:val="24"/>
        </w:rPr>
        <w:t xml:space="preserve"> </w:t>
      </w:r>
      <w:r w:rsidR="00703D21" w:rsidRPr="00A06A89">
        <w:rPr>
          <w:szCs w:val="24"/>
        </w:rPr>
        <w:t>zobrať na vedomie.</w:t>
      </w:r>
    </w:p>
    <w:p w:rsidR="003B6FF5" w:rsidRPr="00A06A89" w:rsidRDefault="003B6FF5" w:rsidP="00843773">
      <w:pPr>
        <w:jc w:val="both"/>
        <w:rPr>
          <w:szCs w:val="24"/>
        </w:rPr>
      </w:pPr>
    </w:p>
    <w:p w:rsidR="003B6FF5" w:rsidRPr="00A06A89" w:rsidRDefault="003B6FF5" w:rsidP="00843773">
      <w:pPr>
        <w:jc w:val="both"/>
        <w:rPr>
          <w:szCs w:val="24"/>
        </w:rPr>
      </w:pPr>
    </w:p>
    <w:p w:rsidR="003B6FF5" w:rsidRPr="00A06A89" w:rsidRDefault="003B6FF5" w:rsidP="00843773">
      <w:pPr>
        <w:jc w:val="both"/>
        <w:rPr>
          <w:szCs w:val="24"/>
        </w:rPr>
      </w:pPr>
    </w:p>
    <w:p w:rsidR="00C42A00" w:rsidRPr="00A06A89" w:rsidRDefault="00C42A00" w:rsidP="00843773">
      <w:pPr>
        <w:jc w:val="both"/>
        <w:rPr>
          <w:szCs w:val="24"/>
        </w:rPr>
      </w:pPr>
    </w:p>
    <w:p w:rsidR="00C42A00" w:rsidRPr="00A06A89" w:rsidRDefault="00C42A00" w:rsidP="00843773">
      <w:pPr>
        <w:jc w:val="both"/>
        <w:rPr>
          <w:szCs w:val="24"/>
        </w:rPr>
      </w:pPr>
    </w:p>
    <w:p w:rsidR="003B6FF5" w:rsidRPr="00A06A89" w:rsidRDefault="003B6FF5" w:rsidP="00843773">
      <w:pPr>
        <w:jc w:val="both"/>
        <w:rPr>
          <w:szCs w:val="24"/>
        </w:rPr>
      </w:pPr>
    </w:p>
    <w:p w:rsidR="003B6FF5" w:rsidRPr="00A06A89" w:rsidRDefault="003B6FF5" w:rsidP="00843773">
      <w:pPr>
        <w:jc w:val="both"/>
        <w:rPr>
          <w:szCs w:val="24"/>
        </w:rPr>
      </w:pPr>
      <w:r w:rsidRPr="00A06A89">
        <w:rPr>
          <w:szCs w:val="24"/>
        </w:rPr>
        <w:t xml:space="preserve">                                                                                              Bc. Marta Klinerová </w:t>
      </w:r>
      <w:r w:rsidR="00511817" w:rsidRPr="00A06A89">
        <w:rPr>
          <w:szCs w:val="24"/>
        </w:rPr>
        <w:t>v.r.</w:t>
      </w:r>
    </w:p>
    <w:p w:rsidR="003B6FF5" w:rsidRPr="00A06A89" w:rsidRDefault="003B6FF5" w:rsidP="00843773">
      <w:pPr>
        <w:jc w:val="both"/>
        <w:rPr>
          <w:szCs w:val="24"/>
        </w:rPr>
      </w:pPr>
      <w:r w:rsidRPr="00A06A89">
        <w:rPr>
          <w:szCs w:val="24"/>
        </w:rPr>
        <w:tab/>
      </w:r>
      <w:r w:rsidRPr="00A06A89">
        <w:rPr>
          <w:szCs w:val="24"/>
        </w:rPr>
        <w:tab/>
      </w:r>
      <w:r w:rsidRPr="00A06A89">
        <w:rPr>
          <w:szCs w:val="24"/>
        </w:rPr>
        <w:tab/>
      </w:r>
      <w:r w:rsidRPr="00A06A89">
        <w:rPr>
          <w:szCs w:val="24"/>
        </w:rPr>
        <w:tab/>
      </w:r>
      <w:r w:rsidRPr="00A06A89">
        <w:rPr>
          <w:szCs w:val="24"/>
        </w:rPr>
        <w:tab/>
      </w:r>
      <w:r w:rsidRPr="00A06A89">
        <w:rPr>
          <w:szCs w:val="24"/>
        </w:rPr>
        <w:tab/>
      </w:r>
      <w:r w:rsidRPr="00A06A89">
        <w:rPr>
          <w:szCs w:val="24"/>
        </w:rPr>
        <w:tab/>
      </w:r>
      <w:r w:rsidRPr="00A06A89">
        <w:rPr>
          <w:szCs w:val="24"/>
        </w:rPr>
        <w:tab/>
        <w:t>hlavný kontrolór obce</w:t>
      </w:r>
    </w:p>
    <w:p w:rsidR="003B6FF5" w:rsidRPr="00A06A89" w:rsidRDefault="003B6FF5" w:rsidP="00843773">
      <w:pPr>
        <w:jc w:val="both"/>
        <w:rPr>
          <w:szCs w:val="24"/>
        </w:rPr>
      </w:pPr>
      <w:r w:rsidRPr="00A06A89">
        <w:rPr>
          <w:i/>
          <w:szCs w:val="24"/>
        </w:rPr>
        <w:t xml:space="preserve">                                                                                         </w:t>
      </w:r>
      <w:r w:rsidRPr="00A06A89">
        <w:rPr>
          <w:i/>
          <w:szCs w:val="24"/>
        </w:rPr>
        <w:tab/>
      </w:r>
      <w:r w:rsidRPr="00A06A89">
        <w:rPr>
          <w:i/>
          <w:szCs w:val="24"/>
        </w:rPr>
        <w:tab/>
      </w:r>
      <w:r w:rsidRPr="00A06A89">
        <w:rPr>
          <w:i/>
          <w:szCs w:val="24"/>
        </w:rPr>
        <w:tab/>
      </w:r>
      <w:r w:rsidRPr="00A06A89">
        <w:rPr>
          <w:i/>
          <w:szCs w:val="24"/>
        </w:rPr>
        <w:tab/>
      </w:r>
    </w:p>
    <w:p w:rsidR="003B6FF5" w:rsidRPr="00A06A89" w:rsidRDefault="003B6FF5" w:rsidP="00843773">
      <w:pPr>
        <w:jc w:val="both"/>
        <w:rPr>
          <w:i/>
          <w:szCs w:val="24"/>
        </w:rPr>
      </w:pPr>
    </w:p>
    <w:p w:rsidR="003B6FF5" w:rsidRPr="00A06A89" w:rsidRDefault="003B6FF5" w:rsidP="00843773">
      <w:pPr>
        <w:jc w:val="both"/>
        <w:rPr>
          <w:i/>
          <w:szCs w:val="24"/>
        </w:rPr>
      </w:pPr>
    </w:p>
    <w:p w:rsidR="003B6FF5" w:rsidRDefault="00A06A89" w:rsidP="00640052">
      <w:pPr>
        <w:jc w:val="both"/>
        <w:rPr>
          <w:szCs w:val="24"/>
        </w:rPr>
      </w:pPr>
      <w:r w:rsidRPr="00A06A89">
        <w:rPr>
          <w:szCs w:val="24"/>
        </w:rPr>
        <w:t>Trnávka</w:t>
      </w:r>
      <w:r w:rsidR="003B6FF5" w:rsidRPr="00A06A89">
        <w:rPr>
          <w:szCs w:val="24"/>
        </w:rPr>
        <w:t xml:space="preserve">, dňa </w:t>
      </w:r>
      <w:r w:rsidR="003C33CA" w:rsidRPr="00A06A89">
        <w:rPr>
          <w:szCs w:val="24"/>
        </w:rPr>
        <w:t>15.02.2023</w:t>
      </w: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p w:rsidR="00A84B60" w:rsidRDefault="00A84B60" w:rsidP="00640052">
      <w:pPr>
        <w:jc w:val="both"/>
        <w:rPr>
          <w:szCs w:val="24"/>
        </w:rPr>
      </w:pPr>
    </w:p>
    <w:sectPr w:rsidR="00A84B60" w:rsidSect="00E067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4D" w:rsidRDefault="00FF744D" w:rsidP="00EC59BD">
      <w:r>
        <w:separator/>
      </w:r>
    </w:p>
  </w:endnote>
  <w:endnote w:type="continuationSeparator" w:id="0">
    <w:p w:rsidR="00FF744D" w:rsidRDefault="00FF744D" w:rsidP="00EC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44833"/>
      <w:docPartObj>
        <w:docPartGallery w:val="Page Numbers (Bottom of Page)"/>
        <w:docPartUnique/>
      </w:docPartObj>
    </w:sdtPr>
    <w:sdtEndPr/>
    <w:sdtContent>
      <w:p w:rsidR="00EC59BD" w:rsidRDefault="00EC59BD">
        <w:pPr>
          <w:pStyle w:val="Pta"/>
          <w:jc w:val="right"/>
        </w:pPr>
        <w:r>
          <w:fldChar w:fldCharType="begin"/>
        </w:r>
        <w:r>
          <w:instrText>PAGE   \* MERGEFORMAT</w:instrText>
        </w:r>
        <w:r>
          <w:fldChar w:fldCharType="separate"/>
        </w:r>
        <w:r w:rsidR="006C67DB">
          <w:rPr>
            <w:noProof/>
          </w:rPr>
          <w:t>2</w:t>
        </w:r>
        <w:r>
          <w:fldChar w:fldCharType="end"/>
        </w:r>
      </w:p>
    </w:sdtContent>
  </w:sdt>
  <w:p w:rsidR="00EC59BD" w:rsidRDefault="00EC59B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4D" w:rsidRDefault="00FF744D" w:rsidP="00EC59BD">
      <w:r>
        <w:separator/>
      </w:r>
    </w:p>
  </w:footnote>
  <w:footnote w:type="continuationSeparator" w:id="0">
    <w:p w:rsidR="00FF744D" w:rsidRDefault="00FF744D" w:rsidP="00EC5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9A0F32"/>
    <w:lvl w:ilvl="0">
      <w:numFmt w:val="bullet"/>
      <w:lvlText w:val="*"/>
      <w:lvlJc w:val="left"/>
    </w:lvl>
  </w:abstractNum>
  <w:abstractNum w:abstractNumId="1" w15:restartNumberingAfterBreak="0">
    <w:nsid w:val="02CA347D"/>
    <w:multiLevelType w:val="singleLevel"/>
    <w:tmpl w:val="D21C0ECC"/>
    <w:lvl w:ilvl="0">
      <w:start w:val="1"/>
      <w:numFmt w:val="lowerLetter"/>
      <w:lvlText w:val="%1"/>
      <w:legacy w:legacy="1" w:legacySpace="0" w:legacyIndent="0"/>
      <w:lvlJc w:val="left"/>
      <w:rPr>
        <w:rFonts w:cs="Times New Roman"/>
      </w:rPr>
    </w:lvl>
  </w:abstractNum>
  <w:abstractNum w:abstractNumId="2" w15:restartNumberingAfterBreak="0">
    <w:nsid w:val="0A213549"/>
    <w:multiLevelType w:val="hybridMultilevel"/>
    <w:tmpl w:val="556A520E"/>
    <w:lvl w:ilvl="0" w:tplc="07407CE8">
      <w:start w:val="5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0E162E"/>
    <w:multiLevelType w:val="hybridMultilevel"/>
    <w:tmpl w:val="95C4FE2E"/>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E1828A9"/>
    <w:multiLevelType w:val="multilevel"/>
    <w:tmpl w:val="FEAA56D4"/>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13F65"/>
    <w:multiLevelType w:val="hybridMultilevel"/>
    <w:tmpl w:val="DEE462B0"/>
    <w:lvl w:ilvl="0" w:tplc="20AAA4AC">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75709B8"/>
    <w:multiLevelType w:val="hybridMultilevel"/>
    <w:tmpl w:val="C5001A6E"/>
    <w:lvl w:ilvl="0" w:tplc="041B0015">
      <w:start w:val="1"/>
      <w:numFmt w:val="upperLetter"/>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566C93"/>
    <w:multiLevelType w:val="hybridMultilevel"/>
    <w:tmpl w:val="EF72AE72"/>
    <w:lvl w:ilvl="0" w:tplc="10CE345A">
      <w:start w:val="87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61635D9A"/>
    <w:multiLevelType w:val="hybridMultilevel"/>
    <w:tmpl w:val="CDC0D3A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1"/>
  </w:num>
  <w:num w:numId="6">
    <w:abstractNumId w:val="3"/>
  </w:num>
  <w:num w:numId="7">
    <w:abstractNumId w:val="4"/>
  </w:num>
  <w:num w:numId="8">
    <w:abstractNumId w:val="6"/>
  </w:num>
  <w:num w:numId="9">
    <w:abstractNumId w:val="2"/>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3773"/>
    <w:rsid w:val="00026501"/>
    <w:rsid w:val="00033536"/>
    <w:rsid w:val="00033593"/>
    <w:rsid w:val="00067A90"/>
    <w:rsid w:val="00082B4E"/>
    <w:rsid w:val="0008763E"/>
    <w:rsid w:val="00087754"/>
    <w:rsid w:val="000A1E42"/>
    <w:rsid w:val="000A3530"/>
    <w:rsid w:val="000A6A55"/>
    <w:rsid w:val="000B5A79"/>
    <w:rsid w:val="000E3874"/>
    <w:rsid w:val="00105DF0"/>
    <w:rsid w:val="00127E44"/>
    <w:rsid w:val="001371A0"/>
    <w:rsid w:val="001569EF"/>
    <w:rsid w:val="00157DD8"/>
    <w:rsid w:val="001674BE"/>
    <w:rsid w:val="001816CA"/>
    <w:rsid w:val="0019424F"/>
    <w:rsid w:val="001B08B0"/>
    <w:rsid w:val="001C5606"/>
    <w:rsid w:val="001D3B81"/>
    <w:rsid w:val="001D5326"/>
    <w:rsid w:val="001F61E5"/>
    <w:rsid w:val="00217595"/>
    <w:rsid w:val="002234C9"/>
    <w:rsid w:val="00230039"/>
    <w:rsid w:val="00232A36"/>
    <w:rsid w:val="00233EF0"/>
    <w:rsid w:val="00250129"/>
    <w:rsid w:val="00284AF7"/>
    <w:rsid w:val="00295251"/>
    <w:rsid w:val="002B401B"/>
    <w:rsid w:val="002C287F"/>
    <w:rsid w:val="002C5BD0"/>
    <w:rsid w:val="002F41C6"/>
    <w:rsid w:val="00306EFE"/>
    <w:rsid w:val="00331E60"/>
    <w:rsid w:val="00340048"/>
    <w:rsid w:val="0034154F"/>
    <w:rsid w:val="00344F2E"/>
    <w:rsid w:val="003B6FF5"/>
    <w:rsid w:val="003C2763"/>
    <w:rsid w:val="003C33CA"/>
    <w:rsid w:val="003C3A7E"/>
    <w:rsid w:val="003C454A"/>
    <w:rsid w:val="003D7901"/>
    <w:rsid w:val="003E0034"/>
    <w:rsid w:val="003E30FA"/>
    <w:rsid w:val="0042013E"/>
    <w:rsid w:val="004304A2"/>
    <w:rsid w:val="00492561"/>
    <w:rsid w:val="004E3CF1"/>
    <w:rsid w:val="004F1905"/>
    <w:rsid w:val="00501EDD"/>
    <w:rsid w:val="0050461B"/>
    <w:rsid w:val="00505F20"/>
    <w:rsid w:val="00511817"/>
    <w:rsid w:val="0052209E"/>
    <w:rsid w:val="00523CF7"/>
    <w:rsid w:val="005259E9"/>
    <w:rsid w:val="0053144B"/>
    <w:rsid w:val="00555833"/>
    <w:rsid w:val="00582378"/>
    <w:rsid w:val="00593C50"/>
    <w:rsid w:val="005A7E52"/>
    <w:rsid w:val="005E33E4"/>
    <w:rsid w:val="005F7A38"/>
    <w:rsid w:val="006377AF"/>
    <w:rsid w:val="00640052"/>
    <w:rsid w:val="006C67DB"/>
    <w:rsid w:val="006C7A8B"/>
    <w:rsid w:val="006D0E1F"/>
    <w:rsid w:val="006E4F70"/>
    <w:rsid w:val="006F0C65"/>
    <w:rsid w:val="00703D21"/>
    <w:rsid w:val="00745056"/>
    <w:rsid w:val="00756D89"/>
    <w:rsid w:val="00761FDF"/>
    <w:rsid w:val="007653A8"/>
    <w:rsid w:val="00790D4A"/>
    <w:rsid w:val="00792C1D"/>
    <w:rsid w:val="007C05A6"/>
    <w:rsid w:val="0081020D"/>
    <w:rsid w:val="00827DBB"/>
    <w:rsid w:val="00843773"/>
    <w:rsid w:val="0086537B"/>
    <w:rsid w:val="00872720"/>
    <w:rsid w:val="00892ABA"/>
    <w:rsid w:val="008A63A7"/>
    <w:rsid w:val="008C54BB"/>
    <w:rsid w:val="009304B6"/>
    <w:rsid w:val="00950EFD"/>
    <w:rsid w:val="0095324B"/>
    <w:rsid w:val="00974A82"/>
    <w:rsid w:val="00977801"/>
    <w:rsid w:val="0099499C"/>
    <w:rsid w:val="00996B60"/>
    <w:rsid w:val="00997895"/>
    <w:rsid w:val="009A72FA"/>
    <w:rsid w:val="009C31E8"/>
    <w:rsid w:val="009C4C00"/>
    <w:rsid w:val="009D0E38"/>
    <w:rsid w:val="009D7319"/>
    <w:rsid w:val="009F26E7"/>
    <w:rsid w:val="009F5135"/>
    <w:rsid w:val="00A0002E"/>
    <w:rsid w:val="00A01E39"/>
    <w:rsid w:val="00A03709"/>
    <w:rsid w:val="00A06A89"/>
    <w:rsid w:val="00A20F56"/>
    <w:rsid w:val="00A30A1D"/>
    <w:rsid w:val="00A51E00"/>
    <w:rsid w:val="00A84B60"/>
    <w:rsid w:val="00AA5A42"/>
    <w:rsid w:val="00AE0D65"/>
    <w:rsid w:val="00AF3419"/>
    <w:rsid w:val="00B3017F"/>
    <w:rsid w:val="00B71450"/>
    <w:rsid w:val="00BD3A95"/>
    <w:rsid w:val="00BD6D26"/>
    <w:rsid w:val="00C01181"/>
    <w:rsid w:val="00C42A00"/>
    <w:rsid w:val="00C83BDB"/>
    <w:rsid w:val="00C91DBC"/>
    <w:rsid w:val="00C95B35"/>
    <w:rsid w:val="00CB0C4B"/>
    <w:rsid w:val="00CB5EE9"/>
    <w:rsid w:val="00CB7E23"/>
    <w:rsid w:val="00CC278B"/>
    <w:rsid w:val="00CF6B52"/>
    <w:rsid w:val="00D2244B"/>
    <w:rsid w:val="00D2749F"/>
    <w:rsid w:val="00D337CD"/>
    <w:rsid w:val="00D516D1"/>
    <w:rsid w:val="00D92743"/>
    <w:rsid w:val="00DC6708"/>
    <w:rsid w:val="00DF3220"/>
    <w:rsid w:val="00E0301C"/>
    <w:rsid w:val="00E0679C"/>
    <w:rsid w:val="00E27642"/>
    <w:rsid w:val="00E47AD2"/>
    <w:rsid w:val="00E57769"/>
    <w:rsid w:val="00E8754F"/>
    <w:rsid w:val="00EC4223"/>
    <w:rsid w:val="00EC59BD"/>
    <w:rsid w:val="00F06733"/>
    <w:rsid w:val="00F233B1"/>
    <w:rsid w:val="00F31F15"/>
    <w:rsid w:val="00F33928"/>
    <w:rsid w:val="00F73741"/>
    <w:rsid w:val="00F84ABC"/>
    <w:rsid w:val="00FA110E"/>
    <w:rsid w:val="00FB5655"/>
    <w:rsid w:val="00FE3143"/>
    <w:rsid w:val="00FF1192"/>
    <w:rsid w:val="00FF4672"/>
    <w:rsid w:val="00FF74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A1888C"/>
  <w15:docId w15:val="{5F297811-382F-4F27-8EFA-54DAE73F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3773"/>
    <w:pPr>
      <w:suppressAutoHyphens/>
      <w:overflowPunct w:val="0"/>
      <w:autoSpaceDE w:val="0"/>
      <w:autoSpaceDN w:val="0"/>
      <w:adjustRightInd w:val="0"/>
      <w:textAlignment w:val="baseline"/>
    </w:pPr>
    <w:rPr>
      <w:rFonts w:ascii="Times New Roman" w:eastAsia="Times New Roman" w:hAnsi="Times New Roman"/>
      <w:sz w:val="24"/>
      <w:szCs w:val="20"/>
    </w:rPr>
  </w:style>
  <w:style w:type="paragraph" w:styleId="Nadpis1">
    <w:name w:val="heading 1"/>
    <w:basedOn w:val="Normlny"/>
    <w:next w:val="Normlny"/>
    <w:link w:val="Nadpis1Char"/>
    <w:uiPriority w:val="99"/>
    <w:qFormat/>
    <w:rsid w:val="00843773"/>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843773"/>
    <w:pPr>
      <w:keepNext/>
      <w:keepLines/>
      <w:spacing w:before="200"/>
      <w:outlineLvl w:val="1"/>
    </w:pPr>
    <w:rPr>
      <w:rFonts w:ascii="Cambria"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43773"/>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843773"/>
    <w:rPr>
      <w:rFonts w:ascii="Cambria" w:hAnsi="Cambria" w:cs="Times New Roman"/>
      <w:b/>
      <w:bCs/>
      <w:color w:val="4F81BD"/>
      <w:sz w:val="26"/>
      <w:szCs w:val="26"/>
      <w:lang w:eastAsia="sk-SK"/>
    </w:rPr>
  </w:style>
  <w:style w:type="table" w:styleId="Mriekatabuky">
    <w:name w:val="Table Grid"/>
    <w:basedOn w:val="Normlnatabuka"/>
    <w:uiPriority w:val="99"/>
    <w:rsid w:val="008437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99"/>
    <w:qFormat/>
    <w:rsid w:val="00843773"/>
    <w:pPr>
      <w:suppressAutoHyphens/>
      <w:overflowPunct w:val="0"/>
      <w:autoSpaceDE w:val="0"/>
      <w:autoSpaceDN w:val="0"/>
      <w:adjustRightInd w:val="0"/>
      <w:textAlignment w:val="baseline"/>
    </w:pPr>
    <w:rPr>
      <w:rFonts w:ascii="Times New Roman" w:eastAsia="Times New Roman" w:hAnsi="Times New Roman"/>
      <w:sz w:val="24"/>
      <w:szCs w:val="20"/>
    </w:rPr>
  </w:style>
  <w:style w:type="paragraph" w:styleId="Odsekzoznamu">
    <w:name w:val="List Paragraph"/>
    <w:basedOn w:val="Normlny"/>
    <w:uiPriority w:val="34"/>
    <w:qFormat/>
    <w:rsid w:val="00105DF0"/>
    <w:pPr>
      <w:ind w:left="720"/>
      <w:contextualSpacing/>
    </w:pPr>
  </w:style>
  <w:style w:type="paragraph" w:styleId="Hlavika">
    <w:name w:val="header"/>
    <w:basedOn w:val="Normlny"/>
    <w:link w:val="HlavikaChar"/>
    <w:uiPriority w:val="99"/>
    <w:unhideWhenUsed/>
    <w:rsid w:val="00EC59BD"/>
    <w:pPr>
      <w:tabs>
        <w:tab w:val="center" w:pos="4536"/>
        <w:tab w:val="right" w:pos="9072"/>
      </w:tabs>
    </w:pPr>
  </w:style>
  <w:style w:type="character" w:customStyle="1" w:styleId="HlavikaChar">
    <w:name w:val="Hlavička Char"/>
    <w:basedOn w:val="Predvolenpsmoodseku"/>
    <w:link w:val="Hlavika"/>
    <w:uiPriority w:val="99"/>
    <w:rsid w:val="00EC59BD"/>
    <w:rPr>
      <w:rFonts w:ascii="Times New Roman" w:eastAsia="Times New Roman" w:hAnsi="Times New Roman"/>
      <w:sz w:val="24"/>
      <w:szCs w:val="20"/>
    </w:rPr>
  </w:style>
  <w:style w:type="paragraph" w:styleId="Pta">
    <w:name w:val="footer"/>
    <w:basedOn w:val="Normlny"/>
    <w:link w:val="PtaChar"/>
    <w:uiPriority w:val="99"/>
    <w:unhideWhenUsed/>
    <w:rsid w:val="00EC59BD"/>
    <w:pPr>
      <w:tabs>
        <w:tab w:val="center" w:pos="4536"/>
        <w:tab w:val="right" w:pos="9072"/>
      </w:tabs>
    </w:pPr>
  </w:style>
  <w:style w:type="character" w:customStyle="1" w:styleId="PtaChar">
    <w:name w:val="Päta Char"/>
    <w:basedOn w:val="Predvolenpsmoodseku"/>
    <w:link w:val="Pta"/>
    <w:uiPriority w:val="99"/>
    <w:rsid w:val="00EC59BD"/>
    <w:rPr>
      <w:rFonts w:ascii="Times New Roman" w:eastAsia="Times New Roman" w:hAnsi="Times New Roman"/>
      <w:sz w:val="24"/>
      <w:szCs w:val="20"/>
    </w:rPr>
  </w:style>
  <w:style w:type="paragraph" w:styleId="Textbubliny">
    <w:name w:val="Balloon Text"/>
    <w:basedOn w:val="Normlny"/>
    <w:link w:val="TextbublinyChar"/>
    <w:uiPriority w:val="99"/>
    <w:semiHidden/>
    <w:unhideWhenUsed/>
    <w:rsid w:val="000E38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38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70D9-6A88-4C88-87DE-296DF635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Pages>
  <Words>915</Words>
  <Characters>5220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Stanovisko hlavného kontrolóra k návrhu viacročného rozpočtu obce Blatná na Ostrove na roky 2014-2016 a k návrhu rozpočtu obce na rok 2014</vt:lpstr>
    </vt:vector>
  </TitlesOfParts>
  <Company>HP</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hlavného kontrolóra k návrhu viacročného rozpočtu obce Blatná na Ostrove na roky 2014-2016 a k návrhu rozpočtu obce na rok 2014</dc:title>
  <dc:creator>Kliner</dc:creator>
  <cp:lastModifiedBy>HP</cp:lastModifiedBy>
  <cp:revision>64</cp:revision>
  <cp:lastPrinted>2020-02-13T16:42:00Z</cp:lastPrinted>
  <dcterms:created xsi:type="dcterms:W3CDTF">2015-02-24T14:16:00Z</dcterms:created>
  <dcterms:modified xsi:type="dcterms:W3CDTF">2023-02-28T15:52:00Z</dcterms:modified>
</cp:coreProperties>
</file>